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31E" w14:textId="5DDFA9B6" w:rsidR="007F7C03" w:rsidRPr="007F7C03" w:rsidRDefault="00A748DB" w:rsidP="007F7C03">
      <w:pPr>
        <w:pStyle w:val="Paragraphedeliste"/>
        <w:numPr>
          <w:ilvl w:val="3"/>
          <w:numId w:val="1"/>
        </w:numPr>
        <w:ind w:left="927"/>
        <w:textAlignment w:val="baseline"/>
        <w:rPr>
          <w:sz w:val="36"/>
        </w:rPr>
      </w:pPr>
      <w:r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 xml:space="preserve">Résultat </w:t>
      </w:r>
      <w:r w:rsidR="004D29BC"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 xml:space="preserve">2021/2022 </w:t>
      </w:r>
      <w:r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>déficitaire</w:t>
      </w:r>
      <w:r w:rsidR="007F7C03"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 xml:space="preserve"> de </w:t>
      </w:r>
      <w:r w:rsidR="006C3010">
        <w:rPr>
          <w:rFonts w:ascii="Arial" w:eastAsia="Geneva" w:hAnsi="Arial" w:cs="Geneva"/>
          <w:b/>
          <w:bCs/>
          <w:color w:val="FF0000"/>
          <w:kern w:val="24"/>
          <w:sz w:val="36"/>
          <w:szCs w:val="36"/>
        </w:rPr>
        <w:t>-1223,01</w:t>
      </w:r>
      <w:r w:rsidR="007F7C03">
        <w:rPr>
          <w:rFonts w:ascii="Arial" w:eastAsia="Geneva" w:hAnsi="Arial" w:cs="Geneva"/>
          <w:b/>
          <w:bCs/>
          <w:color w:val="FF0000"/>
          <w:kern w:val="24"/>
          <w:sz w:val="36"/>
          <w:szCs w:val="36"/>
        </w:rPr>
        <w:t xml:space="preserve"> euros</w:t>
      </w:r>
    </w:p>
    <w:p w14:paraId="48E0FB0D" w14:textId="77777777" w:rsidR="007F7C03" w:rsidRDefault="007F7C03" w:rsidP="004D29BC">
      <w:pPr>
        <w:pStyle w:val="Paragraphedeliste"/>
        <w:ind w:left="927"/>
        <w:textAlignment w:val="baseline"/>
        <w:rPr>
          <w:sz w:val="36"/>
        </w:rPr>
      </w:pPr>
    </w:p>
    <w:p w14:paraId="7A0C03CD" w14:textId="77777777" w:rsidR="007F7C03" w:rsidRPr="007F7C03" w:rsidRDefault="007F7C03" w:rsidP="007F7C03">
      <w:pPr>
        <w:jc w:val="center"/>
        <w:textAlignment w:val="baseline"/>
        <w:rPr>
          <w:sz w:val="36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>Principaux postes de recettes :</w:t>
      </w:r>
    </w:p>
    <w:p w14:paraId="39FAC6C2" w14:textId="3E3AB0A6" w:rsidR="007F7C03" w:rsidRPr="007F7C03" w:rsidRDefault="007F7C03" w:rsidP="007F7C03">
      <w:pPr>
        <w:textAlignment w:val="baseline"/>
        <w:rPr>
          <w:sz w:val="24"/>
          <w:szCs w:val="24"/>
        </w:rPr>
      </w:pPr>
      <w:proofErr w:type="gramStart"/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Cotisations adhérents</w:t>
      </w:r>
      <w:proofErr w:type="gramEnd"/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</w:t>
      </w:r>
      <w:r w:rsidR="00F75AC0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>:  49 155,99</w:t>
      </w:r>
      <w:r w:rsidRPr="007F7C03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E26A16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>euros (89</w:t>
      </w:r>
      <w:r w:rsidRPr="007F7C03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 xml:space="preserve"> % des recettes totales)</w:t>
      </w:r>
    </w:p>
    <w:p w14:paraId="64A7E0E8" w14:textId="4025A996" w:rsidR="007F7C03" w:rsidRDefault="007F7C03" w:rsidP="007F7C03">
      <w:pPr>
        <w:textAlignment w:val="baseline"/>
        <w:rPr>
          <w:rFonts w:ascii="Arial" w:eastAsia="Geneva" w:hAnsi="Arial" w:cs="Geneva"/>
          <w:color w:val="000000" w:themeColor="text1"/>
          <w:kern w:val="24"/>
          <w:sz w:val="24"/>
          <w:szCs w:val="24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Année N-1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  <w:t xml:space="preserve">      </w:t>
      </w:r>
      <w:r w:rsidR="005404B0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42 153,2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 </w:t>
      </w:r>
      <w:r w:rsidR="00807D01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>(77,18</w:t>
      </w:r>
      <w:r w:rsidRPr="007F7C03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 xml:space="preserve"> % des recettes totales)</w:t>
      </w:r>
    </w:p>
    <w:p w14:paraId="176C1BB8" w14:textId="77777777" w:rsidR="007F7C03" w:rsidRPr="007F7C03" w:rsidRDefault="007F7C03" w:rsidP="007F7C03">
      <w:pPr>
        <w:textAlignment w:val="baseline"/>
        <w:rPr>
          <w:sz w:val="24"/>
          <w:szCs w:val="24"/>
        </w:rPr>
      </w:pPr>
    </w:p>
    <w:p w14:paraId="297029DA" w14:textId="77777777" w:rsidR="007F7C03" w:rsidRPr="007F7C03" w:rsidRDefault="007F7C03" w:rsidP="007F7C03">
      <w:pPr>
        <w:jc w:val="center"/>
        <w:textAlignment w:val="baseline"/>
        <w:rPr>
          <w:sz w:val="36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6"/>
          <w:szCs w:val="36"/>
        </w:rPr>
        <w:t>Principaux postes de dépenses :</w:t>
      </w:r>
    </w:p>
    <w:p w14:paraId="4F025906" w14:textId="108B8C2B" w:rsidR="007F7C03" w:rsidRPr="007F7C03" w:rsidRDefault="007F7C03" w:rsidP="007F7C03">
      <w:pPr>
        <w:textAlignment w:val="baseline"/>
        <w:rPr>
          <w:sz w:val="24"/>
          <w:szCs w:val="24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Charges de personnel</w:t>
      </w:r>
      <w:r w:rsidR="009A4D14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 xml:space="preserve"> 42 151,77</w:t>
      </w:r>
      <w:r w:rsidRPr="007F7C03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euros </w:t>
      </w:r>
      <w:r w:rsidR="009A4D14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>(75,18</w:t>
      </w:r>
      <w:r w:rsidR="00E26A16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 xml:space="preserve"> </w:t>
      </w:r>
      <w:r w:rsidRPr="007F7C03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>% des dépenses totales)</w:t>
      </w:r>
    </w:p>
    <w:p w14:paraId="281E2A4D" w14:textId="5574392E" w:rsidR="007F7C03" w:rsidRDefault="007F7C03" w:rsidP="007F7C03">
      <w:pPr>
        <w:textAlignment w:val="baseline"/>
        <w:rPr>
          <w:rFonts w:ascii="Arial" w:eastAsia="Geneva" w:hAnsi="Arial" w:cs="Geneva"/>
          <w:color w:val="000000" w:themeColor="text1"/>
          <w:kern w:val="24"/>
          <w:sz w:val="24"/>
          <w:szCs w:val="24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Année N-1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</w:r>
      <w:r w:rsidR="00902C14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  <w:t xml:space="preserve">     42 256,68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</w:r>
      <w:r w:rsidR="00902C14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>(83,8</w:t>
      </w:r>
      <w:r w:rsidRPr="007F7C03">
        <w:rPr>
          <w:rFonts w:ascii="Arial" w:eastAsia="Geneva" w:hAnsi="Arial" w:cs="Geneva"/>
          <w:color w:val="000000" w:themeColor="text1"/>
          <w:kern w:val="24"/>
          <w:sz w:val="24"/>
          <w:szCs w:val="24"/>
        </w:rPr>
        <w:t xml:space="preserve"> % des dépenses totales)</w:t>
      </w:r>
    </w:p>
    <w:p w14:paraId="28498DC3" w14:textId="77777777" w:rsidR="007F7C03" w:rsidRPr="007F7C03" w:rsidRDefault="007F7C03" w:rsidP="007F7C03">
      <w:pPr>
        <w:textAlignment w:val="baseline"/>
        <w:rPr>
          <w:sz w:val="24"/>
          <w:szCs w:val="24"/>
        </w:rPr>
      </w:pPr>
    </w:p>
    <w:p w14:paraId="28D037C0" w14:textId="57D183B6" w:rsidR="007F7C03" w:rsidRPr="007F7C03" w:rsidRDefault="007F7C03" w:rsidP="007F7C03">
      <w:pPr>
        <w:textAlignment w:val="baseline"/>
        <w:rPr>
          <w:sz w:val="32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Prestataires 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extérieurs 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 </w:t>
      </w:r>
      <w:r w:rsidR="009555B9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>6 687,53</w:t>
      </w:r>
      <w:r w:rsidRPr="007F7C03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euros</w:t>
      </w:r>
    </w:p>
    <w:p w14:paraId="56F78648" w14:textId="2E8C4F78" w:rsidR="007F7C03" w:rsidRDefault="007F7C03" w:rsidP="007F7C03">
      <w:pPr>
        <w:textAlignment w:val="baseline"/>
        <w:rPr>
          <w:rFonts w:ascii="Arial" w:eastAsia="Geneva" w:hAnsi="Arial" w:cs="Geneva"/>
          <w:color w:val="000000" w:themeColor="text1"/>
          <w:kern w:val="24"/>
          <w:sz w:val="32"/>
          <w:szCs w:val="32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Année N-1        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  <w:t xml:space="preserve">   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</w:t>
      </w:r>
      <w:r w:rsidR="009555B9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  3 195,32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</w:t>
      </w:r>
    </w:p>
    <w:p w14:paraId="70E76792" w14:textId="77777777" w:rsidR="007F7C03" w:rsidRPr="007F7C03" w:rsidRDefault="007F7C03" w:rsidP="007F7C03">
      <w:pPr>
        <w:textAlignment w:val="baseline"/>
        <w:rPr>
          <w:sz w:val="32"/>
        </w:rPr>
      </w:pPr>
    </w:p>
    <w:p w14:paraId="787D500F" w14:textId="543543C4" w:rsidR="007F7C03" w:rsidRPr="007F7C03" w:rsidRDefault="007F7C03" w:rsidP="007F7C03">
      <w:pPr>
        <w:textAlignment w:val="baseline"/>
        <w:rPr>
          <w:sz w:val="32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Sous-traitance p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aie :</w:t>
      </w:r>
      <w:r w:rsidR="006C3010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   1846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</w:t>
      </w:r>
    </w:p>
    <w:p w14:paraId="7A7551BF" w14:textId="479A00CB" w:rsidR="007F7C03" w:rsidRDefault="007F7C03" w:rsidP="007F7C03">
      <w:pPr>
        <w:textAlignment w:val="baseline"/>
        <w:rPr>
          <w:rFonts w:ascii="Arial" w:eastAsia="Geneva" w:hAnsi="Arial" w:cs="Geneva"/>
          <w:color w:val="000000" w:themeColor="text1"/>
          <w:kern w:val="24"/>
          <w:sz w:val="32"/>
          <w:szCs w:val="32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Année N-1</w:t>
      </w: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  <w:t xml:space="preserve">        </w:t>
      </w:r>
      <w:r w:rsidR="00542FB1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    1663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</w:t>
      </w:r>
    </w:p>
    <w:p w14:paraId="01CE07CC" w14:textId="77777777" w:rsidR="007F7C03" w:rsidRPr="007F7C03" w:rsidRDefault="007F7C03" w:rsidP="007F7C03">
      <w:pPr>
        <w:textAlignment w:val="baseline"/>
        <w:rPr>
          <w:sz w:val="32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</w:r>
    </w:p>
    <w:p w14:paraId="580DD6E1" w14:textId="72D9BCA3" w:rsidR="007F7C03" w:rsidRPr="007F7C03" w:rsidRDefault="007F7C03" w:rsidP="007F7C03">
      <w:pPr>
        <w:textAlignment w:val="baseline"/>
        <w:rPr>
          <w:sz w:val="32"/>
        </w:rPr>
      </w:pP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Assurance : 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ab/>
        <w:t xml:space="preserve">      </w:t>
      </w:r>
      <w:r w:rsidR="00542FB1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>1208,39</w:t>
      </w:r>
      <w:r w:rsidRPr="007F7C03">
        <w:rPr>
          <w:rFonts w:ascii="Arial" w:eastAsia="Geneva" w:hAnsi="Arial" w:cs="Geneva"/>
          <w:b/>
          <w:bCs/>
          <w:color w:val="000000" w:themeColor="text1"/>
          <w:kern w:val="24"/>
          <w:sz w:val="32"/>
          <w:szCs w:val="32"/>
        </w:rPr>
        <w:t xml:space="preserve"> e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>uros</w:t>
      </w:r>
    </w:p>
    <w:p w14:paraId="25F9514E" w14:textId="65E75D30" w:rsidR="007F7C03" w:rsidRPr="007F7C03" w:rsidRDefault="007F7C03" w:rsidP="007F7C03">
      <w:pPr>
        <w:textAlignment w:val="baseline"/>
        <w:rPr>
          <w:sz w:val="32"/>
        </w:rPr>
      </w:pPr>
      <w:r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Année N-1             </w:t>
      </w:r>
      <w:r w:rsidR="00542FB1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       1208,66</w:t>
      </w:r>
      <w:r w:rsidRPr="007F7C03">
        <w:rPr>
          <w:rFonts w:ascii="Arial" w:eastAsia="Geneva" w:hAnsi="Arial" w:cs="Geneva"/>
          <w:color w:val="000000" w:themeColor="text1"/>
          <w:kern w:val="24"/>
          <w:sz w:val="32"/>
          <w:szCs w:val="32"/>
        </w:rPr>
        <w:t xml:space="preserve"> euros</w:t>
      </w:r>
    </w:p>
    <w:p w14:paraId="68B0E677" w14:textId="77777777" w:rsidR="00C62905" w:rsidRDefault="00C62905"/>
    <w:sectPr w:rsidR="00C6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B52C1"/>
    <w:multiLevelType w:val="hybridMultilevel"/>
    <w:tmpl w:val="F8D6F116"/>
    <w:lvl w:ilvl="0" w:tplc="70DAF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6FB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830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49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2614">
      <w:start w:val="270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0E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C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E3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6A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38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03"/>
    <w:rsid w:val="004D29BC"/>
    <w:rsid w:val="005274ED"/>
    <w:rsid w:val="005404B0"/>
    <w:rsid w:val="00542FB1"/>
    <w:rsid w:val="006C3010"/>
    <w:rsid w:val="007F7C03"/>
    <w:rsid w:val="00807D01"/>
    <w:rsid w:val="00902C14"/>
    <w:rsid w:val="009555B9"/>
    <w:rsid w:val="009A4D14"/>
    <w:rsid w:val="00A748DB"/>
    <w:rsid w:val="00C62905"/>
    <w:rsid w:val="00D8559B"/>
    <w:rsid w:val="00E26A16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43B8"/>
  <w15:chartTrackingRefBased/>
  <w15:docId w15:val="{55DD7C8F-5FA3-446F-9E3A-B9C96703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912">
          <w:marLeft w:val="113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095">
          <w:marLeft w:val="113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78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838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392">
          <w:marLeft w:val="113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302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05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87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791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769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85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560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18">
          <w:marLeft w:val="185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sabatini</dc:creator>
  <cp:keywords/>
  <dc:description/>
  <cp:lastModifiedBy>Pascal Claret</cp:lastModifiedBy>
  <cp:revision>2</cp:revision>
  <dcterms:created xsi:type="dcterms:W3CDTF">2022-12-21T09:30:00Z</dcterms:created>
  <dcterms:modified xsi:type="dcterms:W3CDTF">2022-12-21T09:30:00Z</dcterms:modified>
</cp:coreProperties>
</file>